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 &amp; Social Media Consultant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As a PR &amp; Social Media/Digital Consultant at Encore Communications, you</w:t>
      </w:r>
      <w:r>
        <w:rPr>
          <w:rtl w:val="0"/>
        </w:rPr>
        <w:t>’</w:t>
      </w:r>
      <w:r>
        <w:rPr>
          <w:rtl w:val="0"/>
        </w:rPr>
        <w:t>ll be working as part of a team of experienced PR and marketing specialists to deliver effective marcomms campaigns for a wide range of clients, primarily in B2B sectors.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From renewables to medtech, blockchain to drones, property to professional services, you</w:t>
      </w:r>
      <w:r>
        <w:rPr>
          <w:rtl w:val="0"/>
        </w:rPr>
        <w:t>’</w:t>
      </w:r>
      <w:r>
        <w:rPr>
          <w:rtl w:val="0"/>
        </w:rPr>
        <w:t>ll have an insatiable thirst for knowledge and desire to keep abreast of the latest developments in your client</w:t>
      </w:r>
      <w:r>
        <w:rPr>
          <w:rtl w:val="0"/>
        </w:rPr>
        <w:t>’</w:t>
      </w:r>
      <w:r>
        <w:rPr>
          <w:rtl w:val="0"/>
        </w:rPr>
        <w:t>s industries, ensuring your advice and consultancy is en pointe at all times.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 conjunction with Encore</w:t>
      </w:r>
      <w:r>
        <w:rPr>
          <w:rtl w:val="0"/>
        </w:rPr>
        <w:t>’</w:t>
      </w:r>
      <w:r>
        <w:rPr>
          <w:rtl w:val="0"/>
        </w:rPr>
        <w:t>s MD, you</w:t>
      </w:r>
      <w:r>
        <w:rPr>
          <w:rtl w:val="0"/>
        </w:rPr>
        <w:t>’</w:t>
      </w:r>
      <w:r>
        <w:rPr>
          <w:rtl w:val="0"/>
        </w:rPr>
        <w:t>ll manage and work alongside a team of remote-working, marketing specialists, ensuring clients receive the support to achieve their strategic objectives. You</w:t>
      </w:r>
      <w:r>
        <w:rPr>
          <w:rtl w:val="0"/>
        </w:rPr>
        <w:t>’</w:t>
      </w:r>
      <w:r>
        <w:rPr>
          <w:rtl w:val="0"/>
        </w:rPr>
        <w:t>ll also get involved with new business campaigns and become an ambassador for both Encore Communications and our roster of innovative, entrepreneurial clients.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As comfortable pitching to media as keeping up with the latest social media and digital marketing developments; working with everyone from students and apprentices to business owners and their Boards, this is a real hands-on role with a small, independent agency that prides itself on delivering high-quality results while making flexibility work for both team members and our clients.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Job specification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Media relations: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Identifying and researching stories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Drafting press releases, features and thought leadership pieces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Proofing other team members</w:t>
      </w:r>
      <w:r>
        <w:rPr>
          <w:rtl w:val="0"/>
        </w:rPr>
        <w:t xml:space="preserve">’ </w:t>
      </w:r>
      <w:r>
        <w:rPr>
          <w:rtl w:val="0"/>
        </w:rPr>
        <w:t>work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Pitching to press and building positive media relationships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Identifying proactive opportunities for clients to contribute to the conversation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Providing strategic counsel to clients prior to media interviews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Maintaining coverage books and presenting coverage to clients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Keeping abreast of changes in earned media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Social media / digital: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Planning and creating organic content for social media platforms.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Planning and implementing a small number of paid campaigns on social media platforms - experience delivering campaigns on Facebook, Twitter, LinkedIn and Instagram would be an advantage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Comfortable using email software e.g. Mailchimp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Comfortable uploading content to client websites (following training)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Keeping abreast of new features/algorithm changes that will impact success of client campaigns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Evaluating campaigns and reporting to clients in an easy-to-understand manner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Developing an understanding of complementary digital marketing tactics e.g. SEO, PPC, Retargeting etc.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Relationship owner: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Developing positive working relationships with clients and becoming a trusted advisor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Being the client</w:t>
      </w:r>
      <w:r>
        <w:rPr>
          <w:rtl w:val="0"/>
        </w:rPr>
        <w:t>’</w:t>
      </w:r>
      <w:r>
        <w:rPr>
          <w:rtl w:val="0"/>
        </w:rPr>
        <w:t>s eyes and ears in the industry - proactively keeping them abreast of issues they need to be aware of and opportunities to contribute to/lead debate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Developing positive working relationships across all levels of the client business, from shop floor to the Board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Keeping close to client - identifying and understanding what is important and being aware of internal politics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Management: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Managing budgets to deliver against client objectives in a profitable manner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Identifying where additional specialist support may be required in the team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Co-ordinating workload with freelance suppliers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Supporting the MD with new business activity, including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Contributing to new business proposals and pitches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 xml:space="preserve">Identifying opportunities to develop the business 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Being a positive advocate for and representative of Encore Communications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>Attending occasional networking and client events as required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Evaluating and reporting on the effectiveness of client campaigns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Joining and/or leading monthly client planning calls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Ensuring client reports are completed on time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Qualifications: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Probably (but not necessarily) degree educated (any subject)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Relevant CIPR/CIM/NCJ qualifications an advantage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Experience of working in a comms role in the technology, engineering or property sectors would be ideal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Additional skills / person specification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Interest in current affairs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Strong writing skills across a variety of channels and for a variety of audiences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Ability to learn about new subjects quickly and distil content into salient points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Comfortable exploring new platforms and communications channels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Self motivated and proactive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Strong presentation skills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Aligns with Encore</w:t>
      </w:r>
      <w:r>
        <w:rPr>
          <w:rtl w:val="0"/>
        </w:rPr>
        <w:t>’</w:t>
      </w:r>
      <w:r>
        <w:rPr>
          <w:rtl w:val="0"/>
        </w:rPr>
        <w:t xml:space="preserve">s values of excellence, integrity, professionalism, respect and diplomacy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